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E3" w:rsidRPr="00C477E3" w:rsidRDefault="00C477E3" w:rsidP="00C477E3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7E3">
        <w:rPr>
          <w:rFonts w:ascii="Times New Roman" w:hAnsi="Times New Roman" w:cs="Times New Roman"/>
          <w:b/>
          <w:sz w:val="32"/>
          <w:szCs w:val="32"/>
        </w:rPr>
        <w:t>Инструкция пользователя НЭДБ</w:t>
      </w:r>
    </w:p>
    <w:p w:rsid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C477E3">
        <w:rPr>
          <w:rFonts w:ascii="Times New Roman" w:hAnsi="Times New Roman" w:cs="Times New Roman"/>
          <w:b/>
        </w:rPr>
        <w:t>0. Регистрация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Регистрация открывает более широкие возможности в плане доступа к материалам и получению информации: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просмотр материалов с авторским правом вовне здания РГДБ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загрузка PDF и архива изображений материалов, свободных от авторского права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подписка на коллекции с получением уведомлений об их пополнении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Процедура регистрации стандартна: в качестве логина используется </w:t>
      </w:r>
      <w:proofErr w:type="spellStart"/>
      <w:r w:rsidRPr="00C477E3">
        <w:rPr>
          <w:rFonts w:ascii="Times New Roman" w:hAnsi="Times New Roman" w:cs="Times New Roman"/>
        </w:rPr>
        <w:t>e-mail</w:t>
      </w:r>
      <w:proofErr w:type="spellEnd"/>
      <w:r w:rsidRPr="00C477E3">
        <w:rPr>
          <w:rFonts w:ascii="Times New Roman" w:hAnsi="Times New Roman" w:cs="Times New Roman"/>
        </w:rPr>
        <w:t>, на который приходит подтверждающая ссылка (не забывайте проверять папку Спам, т.к. некоторые почтовые клиенты принимают такие письма за спам). После перехода по ссылке заполняются дополнительные данные (имя, фамилия, пароль) и регистрация на этом заканчивается. Изменить данные и управлять подпиской на коллекции можно через свой Профиль.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Если вы уже зарегистрировались в НЭДБ, то ПЕРЕД открытием ссылок на издания (из социальных сетей, из рассылки об обновлениях, из новостей на сайте) войдите в НЭДБ со своим логином/паролем. Тогда вы сразу сможете листать все предлагаемые вашему вниманию издания.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C477E3">
        <w:rPr>
          <w:rFonts w:ascii="Times New Roman" w:hAnsi="Times New Roman" w:cs="Times New Roman"/>
          <w:b/>
        </w:rPr>
        <w:t>1. Что можно найти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Содержимое национальной электронной детской библиотеки (НЭДБ) для удобства навигации сгруппировано по видам материалов. На текущий момент выделены четыре группы: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Книги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Журналы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Газеты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Диафильмы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Все материалы распознаны, поэтому поиск ведется не только по метаданным, описывающим материал, но и по его содержимому. Некоторые материалы озвучены, их количество будет постепенно увеличиваться. Источником материалов являются фонды Российской государственной детской библиотеки и других участников проекта.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C477E3">
        <w:rPr>
          <w:rFonts w:ascii="Times New Roman" w:hAnsi="Times New Roman" w:cs="Times New Roman"/>
          <w:b/>
        </w:rPr>
        <w:t>2. Как найти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Все материалы можно просматривать по одному из следующих полей: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Разделы &amp; Коллекции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Дата публикации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Авторы и не только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Название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Тема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При просмотре по текстовым полям можно быстро перейти на значение поля, начинающее с определенной буквы, или задать несколько начальных символов.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При просмотре по датам можно быстро перейти к определенному году, выбрав его из списка или внеся значение руками.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Можно управлять порядком сортировки и количеством записей, отображаемых на одной странице (в диапазоне от 5 до 100).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Библиотека снабжена разнообразными поисковыми возможностями.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proofErr w:type="spellStart"/>
      <w:r w:rsidRPr="00C477E3">
        <w:rPr>
          <w:rFonts w:ascii="Times New Roman" w:hAnsi="Times New Roman" w:cs="Times New Roman"/>
          <w:b/>
        </w:rPr>
        <w:t>a</w:t>
      </w:r>
      <w:proofErr w:type="spellEnd"/>
      <w:r w:rsidRPr="00C477E3">
        <w:rPr>
          <w:rFonts w:ascii="Times New Roman" w:hAnsi="Times New Roman" w:cs="Times New Roman"/>
          <w:b/>
        </w:rPr>
        <w:t>) Простой поиск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Поиск по слову или выражению производится по метаданным и тексту материалов. Результат поиска сортируется по релевантности. Возможно использование универсальных заменителей</w:t>
      </w:r>
      <w:proofErr w:type="gramStart"/>
      <w:r w:rsidRPr="00C477E3">
        <w:rPr>
          <w:rFonts w:ascii="Times New Roman" w:hAnsi="Times New Roman" w:cs="Times New Roman"/>
        </w:rPr>
        <w:t xml:space="preserve"> (*) </w:t>
      </w:r>
      <w:proofErr w:type="gramEnd"/>
      <w:r w:rsidRPr="00C477E3">
        <w:rPr>
          <w:rFonts w:ascii="Times New Roman" w:hAnsi="Times New Roman" w:cs="Times New Roman"/>
        </w:rPr>
        <w:t>как в начале, так и в конце слов.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proofErr w:type="spellStart"/>
      <w:r w:rsidRPr="00C477E3">
        <w:rPr>
          <w:rFonts w:ascii="Times New Roman" w:hAnsi="Times New Roman" w:cs="Times New Roman"/>
          <w:b/>
        </w:rPr>
        <w:t>b</w:t>
      </w:r>
      <w:proofErr w:type="spellEnd"/>
      <w:r w:rsidRPr="00C477E3">
        <w:rPr>
          <w:rFonts w:ascii="Times New Roman" w:hAnsi="Times New Roman" w:cs="Times New Roman"/>
          <w:b/>
        </w:rPr>
        <w:t>) Продвинутый поиск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В продвинутом поиске есть возможность применения фильтров по полям: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Название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Тематика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Автор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Переводчик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Иллюстратор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Составитель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Редактор и др.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Издатель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Создатель электронной версии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Целевая аудитория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lastRenderedPageBreak/>
        <w:t>Дата выпуска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Загружено в архив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которые объединяются по</w:t>
      </w:r>
      <w:proofErr w:type="gramStart"/>
      <w:r w:rsidRPr="00C477E3">
        <w:rPr>
          <w:rFonts w:ascii="Times New Roman" w:hAnsi="Times New Roman" w:cs="Times New Roman"/>
        </w:rPr>
        <w:t xml:space="preserve"> И</w:t>
      </w:r>
      <w:proofErr w:type="gramEnd"/>
      <w:r w:rsidRPr="00C477E3">
        <w:rPr>
          <w:rFonts w:ascii="Times New Roman" w:hAnsi="Times New Roman" w:cs="Times New Roman"/>
        </w:rPr>
        <w:t xml:space="preserve"> с уже заданными критериями. При вводе поисковых критериев можно использовать данные из словаря, который появляется по мере ввода символов в поле, а можно водить произвольный текст с использованием универсальных заменителей</w:t>
      </w:r>
      <w:proofErr w:type="gramStart"/>
      <w:r w:rsidRPr="00C477E3">
        <w:rPr>
          <w:rFonts w:ascii="Times New Roman" w:hAnsi="Times New Roman" w:cs="Times New Roman"/>
        </w:rPr>
        <w:t xml:space="preserve"> (*) </w:t>
      </w:r>
      <w:proofErr w:type="gramEnd"/>
      <w:r w:rsidRPr="00C477E3">
        <w:rPr>
          <w:rFonts w:ascii="Times New Roman" w:hAnsi="Times New Roman" w:cs="Times New Roman"/>
        </w:rPr>
        <w:t>как в начале, так и в конце слов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proofErr w:type="spellStart"/>
      <w:r w:rsidRPr="00C477E3">
        <w:rPr>
          <w:rFonts w:ascii="Times New Roman" w:hAnsi="Times New Roman" w:cs="Times New Roman"/>
          <w:b/>
        </w:rPr>
        <w:t>c</w:t>
      </w:r>
      <w:proofErr w:type="spellEnd"/>
      <w:r w:rsidRPr="00C477E3">
        <w:rPr>
          <w:rFonts w:ascii="Times New Roman" w:hAnsi="Times New Roman" w:cs="Times New Roman"/>
          <w:b/>
        </w:rPr>
        <w:t xml:space="preserve">) </w:t>
      </w:r>
      <w:proofErr w:type="spellStart"/>
      <w:r w:rsidRPr="00C477E3">
        <w:rPr>
          <w:rFonts w:ascii="Times New Roman" w:hAnsi="Times New Roman" w:cs="Times New Roman"/>
          <w:b/>
        </w:rPr>
        <w:t>Фасетный</w:t>
      </w:r>
      <w:proofErr w:type="spellEnd"/>
      <w:r w:rsidRPr="00C477E3">
        <w:rPr>
          <w:rFonts w:ascii="Times New Roman" w:hAnsi="Times New Roman" w:cs="Times New Roman"/>
          <w:b/>
        </w:rPr>
        <w:t xml:space="preserve"> поиск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Как ко всей коллекции, так и к результатам уже произведенного поиска можно применить </w:t>
      </w:r>
      <w:proofErr w:type="spellStart"/>
      <w:r w:rsidRPr="00C477E3">
        <w:rPr>
          <w:rFonts w:ascii="Times New Roman" w:hAnsi="Times New Roman" w:cs="Times New Roman"/>
        </w:rPr>
        <w:t>фасетный</w:t>
      </w:r>
      <w:proofErr w:type="spellEnd"/>
      <w:r w:rsidRPr="00C477E3">
        <w:rPr>
          <w:rFonts w:ascii="Times New Roman" w:hAnsi="Times New Roman" w:cs="Times New Roman"/>
        </w:rPr>
        <w:t xml:space="preserve"> поиск по полям: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Дата выпуска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Тематика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Автор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Переводчик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Иллюстратор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Составитель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Редактор и др.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Издатель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Создатель электронной версии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Целевая аудитория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Наличие </w:t>
      </w:r>
      <w:proofErr w:type="spellStart"/>
      <w:r w:rsidRPr="00C477E3">
        <w:rPr>
          <w:rFonts w:ascii="Times New Roman" w:hAnsi="Times New Roman" w:cs="Times New Roman"/>
        </w:rPr>
        <w:t>медиа-файлов</w:t>
      </w:r>
      <w:proofErr w:type="spellEnd"/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Загружено в архив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proofErr w:type="spellStart"/>
      <w:r w:rsidRPr="00C477E3">
        <w:rPr>
          <w:rFonts w:ascii="Times New Roman" w:hAnsi="Times New Roman" w:cs="Times New Roman"/>
        </w:rPr>
        <w:t>Фасетный</w:t>
      </w:r>
      <w:proofErr w:type="spellEnd"/>
      <w:r w:rsidRPr="00C477E3">
        <w:rPr>
          <w:rFonts w:ascii="Times New Roman" w:hAnsi="Times New Roman" w:cs="Times New Roman"/>
        </w:rPr>
        <w:t xml:space="preserve"> поиск – это список значений определенного поля, выбранных из базы данных, с указанием количества записей, соответствующих выбранному значению. По этому поиску можно углубляться постепенно, но при этом фасеты позволяют быстро сужать круг поиска. </w:t>
      </w:r>
      <w:proofErr w:type="spellStart"/>
      <w:r w:rsidRPr="00C477E3">
        <w:rPr>
          <w:rFonts w:ascii="Times New Roman" w:hAnsi="Times New Roman" w:cs="Times New Roman"/>
        </w:rPr>
        <w:t>Фасетный</w:t>
      </w:r>
      <w:proofErr w:type="spellEnd"/>
      <w:r w:rsidRPr="00C477E3">
        <w:rPr>
          <w:rFonts w:ascii="Times New Roman" w:hAnsi="Times New Roman" w:cs="Times New Roman"/>
        </w:rPr>
        <w:t xml:space="preserve"> поиск не возвращает пустых результатов. Пользователь, видя предлагаемые варианты, лучше понимает, как и что можно найти.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C477E3">
        <w:rPr>
          <w:rFonts w:ascii="Times New Roman" w:hAnsi="Times New Roman" w:cs="Times New Roman"/>
          <w:b/>
        </w:rPr>
        <w:t>3. Как смотреть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Материалы отображаются списком названий с мелкими картинками обложек. После выбора конкретного материала появляется окно с библиографическим описанием материала и увеличенным изображением обложки. Из этого окна можно перейти к просмотру содержимого материала. В общем случае предусмотрено три способа просмотра материала: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Просмотр изображений с экрана монитора. Для этого используется специальный элемент, который позволяет просматривать изображения по одной странице, по две страницы (виртуальная книга) или в виде большого количества уменьшенных изображений (плитка). Элемент можно развернуть на весь экран, для управления листанием служат специальные кнопки (вперед, назад, в начало, в конец). Можно увеличивать и уменьшать масштаб изображения.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Просмотр или загрузка материала в формате PDF (в зависимости от браузера и размера файла). Материал в формате PDF представляет собой полноценную книгу, в которой можно искать по тексту и пользоваться закладками (при их наличии).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Загрузка архива изображений в высоком качестве. Архив содержит изображения оригинального материала, отсканированные в высоком качестве. </w:t>
      </w:r>
      <w:proofErr w:type="gramStart"/>
      <w:r w:rsidRPr="00C477E3">
        <w:rPr>
          <w:rFonts w:ascii="Times New Roman" w:hAnsi="Times New Roman" w:cs="Times New Roman"/>
        </w:rPr>
        <w:t>Предназначены для тщательного изучения специалистами.</w:t>
      </w:r>
      <w:proofErr w:type="gramEnd"/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Если материалам из национальной электронной детской библиотеки соответствуют оригинальные материалы из фондов РГДБ, то по ссылке от кода записи (располагается в блоке метаданных под элементом для просмотра изображений) можно попасть в автоматизированную библиотечную систему РГДБ и получить полное библиографическое описание материала и сведения о его местонахождении. Эта информация позволяет (только если это не единственный экземпляр в фонде) получить на руки оригинальный материал.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Для просмотра изданий из НЭДБ на мобильных устройствах установите ПОСТРАНИЧНЫЙ режим просмотра (одна страница) и раскройте </w:t>
      </w:r>
      <w:proofErr w:type="spellStart"/>
      <w:r w:rsidRPr="00C477E3">
        <w:rPr>
          <w:rFonts w:ascii="Times New Roman" w:hAnsi="Times New Roman" w:cs="Times New Roman"/>
        </w:rPr>
        <w:t>листалку</w:t>
      </w:r>
      <w:proofErr w:type="spellEnd"/>
      <w:r w:rsidRPr="00C477E3">
        <w:rPr>
          <w:rFonts w:ascii="Times New Roman" w:hAnsi="Times New Roman" w:cs="Times New Roman"/>
        </w:rPr>
        <w:t xml:space="preserve"> на ПОЛНЫЙ экран (кнопка в виде монитора в правом верхнем углу </w:t>
      </w:r>
      <w:proofErr w:type="spellStart"/>
      <w:r w:rsidRPr="00C477E3">
        <w:rPr>
          <w:rFonts w:ascii="Times New Roman" w:hAnsi="Times New Roman" w:cs="Times New Roman"/>
        </w:rPr>
        <w:t>листалки</w:t>
      </w:r>
      <w:proofErr w:type="spellEnd"/>
      <w:r w:rsidRPr="00C477E3">
        <w:rPr>
          <w:rFonts w:ascii="Times New Roman" w:hAnsi="Times New Roman" w:cs="Times New Roman"/>
        </w:rPr>
        <w:t>). Выберите наиболее подходящую к формату издания ориентацию устройства (вертикальную или горизонтальную). Если при открытии сайта НЭДБ с мобильного устройства вы не можете закрыть информационное окно, просто обновите страницу. Информационное окно возникает только один раз в день.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  <w:b/>
        </w:rPr>
      </w:pPr>
      <w:bookmarkStart w:id="0" w:name="restriction"/>
      <w:r w:rsidRPr="00C477E3">
        <w:rPr>
          <w:rFonts w:ascii="Times New Roman" w:hAnsi="Times New Roman" w:cs="Times New Roman"/>
          <w:b/>
        </w:rPr>
        <w:t>4.</w:t>
      </w:r>
      <w:bookmarkEnd w:id="0"/>
      <w:r w:rsidRPr="00C477E3">
        <w:rPr>
          <w:rFonts w:ascii="Times New Roman" w:hAnsi="Times New Roman" w:cs="Times New Roman"/>
          <w:b/>
        </w:rPr>
        <w:t> Ограничения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Есть три фактора, которые влияют на уровень доступа: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Пользователь зарегистрирован или нет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Пользователь находится внутри здания РГДБ или вовне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lastRenderedPageBreak/>
        <w:t>Ограничения на просмотр материала (Защищено авторским правом, В здании РГДБ, Открытый доступ)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В зависимости от этих трех факторов пользователь может иметь следующие права: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без авторского права (открытый доступ), пользователь в здании РГДБ: может всё (листать, скачивать/читать PDF, скачивать ZIP)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Материал без авторского права (открытый доступ), пользователь вовне РГДБ, </w:t>
      </w:r>
      <w:proofErr w:type="spellStart"/>
      <w:r w:rsidRPr="00C477E3">
        <w:rPr>
          <w:rFonts w:ascii="Times New Roman" w:hAnsi="Times New Roman" w:cs="Times New Roman"/>
        </w:rPr>
        <w:t>незарегистрирован</w:t>
      </w:r>
      <w:proofErr w:type="spellEnd"/>
      <w:r w:rsidRPr="00C477E3">
        <w:rPr>
          <w:rFonts w:ascii="Times New Roman" w:hAnsi="Times New Roman" w:cs="Times New Roman"/>
        </w:rPr>
        <w:t>: может листать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без авторского права (открытый доступ), пользователь зарегистрирован: может всё (листать, скачивать/читать PDF, скачивать ZIP)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с авторским правом, пользователь в здании РГДБ: может листать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Материал с авторским правом, пользователь вовне РГДБ, </w:t>
      </w:r>
      <w:proofErr w:type="spellStart"/>
      <w:r w:rsidRPr="00C477E3">
        <w:rPr>
          <w:rFonts w:ascii="Times New Roman" w:hAnsi="Times New Roman" w:cs="Times New Roman"/>
        </w:rPr>
        <w:t>незарегистрирован</w:t>
      </w:r>
      <w:proofErr w:type="spellEnd"/>
      <w:r w:rsidRPr="00C477E3">
        <w:rPr>
          <w:rFonts w:ascii="Times New Roman" w:hAnsi="Times New Roman" w:cs="Times New Roman"/>
        </w:rPr>
        <w:t>: может листать в пределах 5% изображений страниц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с авторским правом, пользователь вовне РГДБ, зарегистрирован: может листать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с жестким ограничением доступа (В здании РГДБ), пользователь в здании РГДБ: может листать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Материал с жестким ограничением доступа (В здании РГДБ), пользователь вовне РГДБ, </w:t>
      </w:r>
      <w:proofErr w:type="spellStart"/>
      <w:r w:rsidRPr="00C477E3">
        <w:rPr>
          <w:rFonts w:ascii="Times New Roman" w:hAnsi="Times New Roman" w:cs="Times New Roman"/>
        </w:rPr>
        <w:t>незарегистрирован</w:t>
      </w:r>
      <w:proofErr w:type="spellEnd"/>
      <w:r w:rsidRPr="00C477E3">
        <w:rPr>
          <w:rFonts w:ascii="Times New Roman" w:hAnsi="Times New Roman" w:cs="Times New Roman"/>
        </w:rPr>
        <w:t>: может листать в пределах 5% изображений страниц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>Материал с жестким ограничением доступа (В здании РГДБ), пользователь вовне РГДБ, зарегистрирован: может листать в пределах 5% изображений страниц</w:t>
      </w:r>
    </w:p>
    <w:p w:rsidR="00C477E3" w:rsidRPr="00C477E3" w:rsidRDefault="00C477E3" w:rsidP="00C477E3">
      <w:pPr>
        <w:pStyle w:val="a4"/>
        <w:ind w:left="-567"/>
        <w:jc w:val="both"/>
        <w:rPr>
          <w:rFonts w:ascii="Times New Roman" w:hAnsi="Times New Roman" w:cs="Times New Roman"/>
        </w:rPr>
      </w:pPr>
      <w:r w:rsidRPr="00C477E3">
        <w:rPr>
          <w:rFonts w:ascii="Times New Roman" w:hAnsi="Times New Roman" w:cs="Times New Roman"/>
        </w:rPr>
        <w:t xml:space="preserve">Исключения: все материалы в коллекциях "Диафильмы" и "Современная литература для детей и подростков" доступны для чтения без регистрации вне </w:t>
      </w:r>
      <w:proofErr w:type="spellStart"/>
      <w:r w:rsidRPr="00C477E3">
        <w:rPr>
          <w:rFonts w:ascii="Times New Roman" w:hAnsi="Times New Roman" w:cs="Times New Roman"/>
        </w:rPr>
        <w:t>зависимотси</w:t>
      </w:r>
      <w:proofErr w:type="spellEnd"/>
      <w:r w:rsidRPr="00C477E3">
        <w:rPr>
          <w:rFonts w:ascii="Times New Roman" w:hAnsi="Times New Roman" w:cs="Times New Roman"/>
        </w:rPr>
        <w:t xml:space="preserve"> от месторасположения пользователя, но без возможности создания локальных копий.</w:t>
      </w:r>
    </w:p>
    <w:p w:rsidR="00F63627" w:rsidRPr="00C477E3" w:rsidRDefault="00F63627" w:rsidP="00C477E3">
      <w:pPr>
        <w:pStyle w:val="a4"/>
        <w:ind w:left="-567"/>
        <w:jc w:val="both"/>
        <w:rPr>
          <w:rFonts w:ascii="Times New Roman" w:hAnsi="Times New Roman" w:cs="Times New Roman"/>
        </w:rPr>
      </w:pPr>
    </w:p>
    <w:sectPr w:rsidR="00F63627" w:rsidRPr="00C477E3" w:rsidSect="00F6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F7"/>
    <w:multiLevelType w:val="multilevel"/>
    <w:tmpl w:val="8B4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4DD8"/>
    <w:multiLevelType w:val="multilevel"/>
    <w:tmpl w:val="542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4CD7"/>
    <w:multiLevelType w:val="multilevel"/>
    <w:tmpl w:val="0E4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02D7"/>
    <w:multiLevelType w:val="multilevel"/>
    <w:tmpl w:val="3AD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D1350"/>
    <w:multiLevelType w:val="multilevel"/>
    <w:tmpl w:val="276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3713E"/>
    <w:multiLevelType w:val="multilevel"/>
    <w:tmpl w:val="5AC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6650F"/>
    <w:multiLevelType w:val="multilevel"/>
    <w:tmpl w:val="99D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7E3"/>
    <w:rsid w:val="00C477E3"/>
    <w:rsid w:val="00F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7"/>
  </w:style>
  <w:style w:type="paragraph" w:styleId="1">
    <w:name w:val="heading 1"/>
    <w:basedOn w:val="a"/>
    <w:link w:val="10"/>
    <w:uiPriority w:val="9"/>
    <w:qFormat/>
    <w:rsid w:val="00C4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2020-04-05T09:37:00Z</dcterms:created>
  <dcterms:modified xsi:type="dcterms:W3CDTF">2020-04-05T09:41:00Z</dcterms:modified>
</cp:coreProperties>
</file>