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2C" w:rsidRDefault="0070282C" w:rsidP="0070282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67"/>
        <w:gridCol w:w="1856"/>
        <w:gridCol w:w="1440"/>
      </w:tblGrid>
      <w:tr w:rsidR="0070282C" w:rsidRPr="0070282C" w:rsidTr="00957E94">
        <w:tc>
          <w:tcPr>
            <w:tcW w:w="6167" w:type="dxa"/>
          </w:tcPr>
          <w:p w:rsidR="0070282C" w:rsidRPr="0070282C" w:rsidRDefault="0070282C" w:rsidP="00652E27">
            <w:pPr>
              <w:tabs>
                <w:tab w:val="left" w:pos="318"/>
              </w:tabs>
              <w:ind w:left="34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 xml:space="preserve">Этапы занятия </w:t>
            </w:r>
            <w:r w:rsidRPr="0070282C">
              <w:rPr>
                <w:rFonts w:ascii="Times New Roman" w:eastAsia="Times New Roman" w:hAnsi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652E27">
              <w:rPr>
                <w:rFonts w:ascii="Times New Roman" w:eastAsia="Times New Roman" w:hAnsi="Times New Roman"/>
                <w:b/>
                <w:color w:val="212121"/>
                <w:sz w:val="28"/>
                <w:szCs w:val="28"/>
                <w:lang w:eastAsia="ru-RU"/>
              </w:rPr>
              <w:t>«Современные способы получения информации в журналистике»</w:t>
            </w:r>
          </w:p>
        </w:tc>
        <w:tc>
          <w:tcPr>
            <w:tcW w:w="3296" w:type="dxa"/>
            <w:gridSpan w:val="2"/>
          </w:tcPr>
          <w:p w:rsidR="0070282C" w:rsidRPr="0070282C" w:rsidRDefault="0070282C" w:rsidP="0070282C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Хронометраж</w:t>
            </w:r>
          </w:p>
        </w:tc>
      </w:tr>
      <w:tr w:rsidR="0070282C" w:rsidRPr="0070282C" w:rsidTr="00957E94">
        <w:trPr>
          <w:trHeight w:val="976"/>
        </w:trPr>
        <w:tc>
          <w:tcPr>
            <w:tcW w:w="6167" w:type="dxa"/>
          </w:tcPr>
          <w:p w:rsidR="0070282C" w:rsidRPr="0070282C" w:rsidRDefault="0070282C" w:rsidP="00652E27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Прочитать тему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: </w:t>
            </w:r>
            <w:r w:rsidR="00652E27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«Современные методы и способы получения информации в журналистике. Наблюдение. Документ. Интервью. Правовые и этические нормы работы с источниками»</w:t>
            </w:r>
          </w:p>
        </w:tc>
        <w:tc>
          <w:tcPr>
            <w:tcW w:w="3296" w:type="dxa"/>
            <w:gridSpan w:val="2"/>
          </w:tcPr>
          <w:p w:rsidR="0070282C" w:rsidRPr="0070282C" w:rsidRDefault="0070282C" w:rsidP="0070282C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1 мин</w:t>
            </w:r>
          </w:p>
        </w:tc>
      </w:tr>
      <w:tr w:rsidR="0070282C" w:rsidRPr="0070282C" w:rsidTr="00957E94">
        <w:trPr>
          <w:trHeight w:val="1308"/>
        </w:trPr>
        <w:tc>
          <w:tcPr>
            <w:tcW w:w="6167" w:type="dxa"/>
          </w:tcPr>
          <w:p w:rsidR="0070282C" w:rsidRPr="0070282C" w:rsidRDefault="0070282C" w:rsidP="0070282C">
            <w:pPr>
              <w:tabs>
                <w:tab w:val="left" w:pos="318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Ознакомиться с текстовым материалом</w:t>
            </w:r>
          </w:p>
          <w:p w:rsidR="0070282C" w:rsidRPr="0070282C" w:rsidRDefault="0070282C" w:rsidP="0070282C">
            <w:pPr>
              <w:tabs>
                <w:tab w:val="left" w:pos="318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(см.</w:t>
            </w:r>
            <w:r w:rsidR="007460C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ниже)</w:t>
            </w:r>
          </w:p>
        </w:tc>
        <w:tc>
          <w:tcPr>
            <w:tcW w:w="3296" w:type="dxa"/>
            <w:gridSpan w:val="2"/>
          </w:tcPr>
          <w:p w:rsidR="0070282C" w:rsidRPr="0070282C" w:rsidRDefault="0070282C" w:rsidP="0070282C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29 мин</w:t>
            </w:r>
          </w:p>
        </w:tc>
      </w:tr>
      <w:tr w:rsidR="0070282C" w:rsidRPr="0070282C" w:rsidTr="00957E94">
        <w:tc>
          <w:tcPr>
            <w:tcW w:w="6167" w:type="dxa"/>
          </w:tcPr>
          <w:p w:rsidR="0070282C" w:rsidRPr="0070282C" w:rsidRDefault="0070282C" w:rsidP="0070282C">
            <w:pPr>
              <w:tabs>
                <w:tab w:val="left" w:pos="318"/>
              </w:tabs>
              <w:ind w:left="34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0282C" w:rsidRPr="0070282C" w:rsidRDefault="0070282C" w:rsidP="0070282C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</w:tcPr>
          <w:p w:rsidR="0070282C" w:rsidRPr="0070282C" w:rsidRDefault="0070282C" w:rsidP="0070282C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30 минут</w:t>
            </w:r>
          </w:p>
        </w:tc>
      </w:tr>
    </w:tbl>
    <w:p w:rsidR="0070282C" w:rsidRPr="0070282C" w:rsidRDefault="0070282C" w:rsidP="0070282C">
      <w:pPr>
        <w:rPr>
          <w:rFonts w:ascii="Times New Roman" w:eastAsiaTheme="minorHAnsi" w:hAnsi="Times New Roman"/>
          <w:sz w:val="24"/>
          <w:szCs w:val="24"/>
        </w:rPr>
      </w:pPr>
    </w:p>
    <w:p w:rsidR="0070282C" w:rsidRPr="0070282C" w:rsidRDefault="0070282C" w:rsidP="0070282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70282C">
        <w:rPr>
          <w:rFonts w:ascii="Times New Roman" w:eastAsiaTheme="minorHAnsi" w:hAnsi="Times New Roman"/>
          <w:b/>
          <w:sz w:val="28"/>
          <w:szCs w:val="28"/>
        </w:rPr>
        <w:t xml:space="preserve">Задание на дом: </w:t>
      </w:r>
      <w:r w:rsidR="00652E27">
        <w:rPr>
          <w:rFonts w:ascii="Times New Roman" w:eastAsiaTheme="minorHAnsi" w:hAnsi="Times New Roman"/>
          <w:sz w:val="28"/>
          <w:szCs w:val="28"/>
        </w:rPr>
        <w:t xml:space="preserve">Ознакомиться с методами быстрого развития внимания и памяти (см. приложение к теме). Выполнить тесты. </w:t>
      </w:r>
      <w:r w:rsidRPr="0070282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Подготовка выпуска журнала «Звонок» №6. Макетирование полос.</w:t>
      </w:r>
    </w:p>
    <w:p w:rsidR="0070282C" w:rsidRPr="0070282C" w:rsidRDefault="0070282C" w:rsidP="0070282C">
      <w:pPr>
        <w:rPr>
          <w:rFonts w:ascii="Times New Roman" w:eastAsiaTheme="minorHAnsi" w:hAnsi="Times New Roman"/>
          <w:color w:val="0070C0"/>
          <w:sz w:val="28"/>
          <w:szCs w:val="28"/>
        </w:rPr>
      </w:pPr>
      <w:r w:rsidRPr="0070282C">
        <w:rPr>
          <w:rFonts w:ascii="Times New Roman" w:eastAsiaTheme="minorHAnsi" w:hAnsi="Times New Roman"/>
          <w:sz w:val="28"/>
          <w:szCs w:val="28"/>
        </w:rPr>
        <w:t>Ответы отправить на электронный адрес</w:t>
      </w:r>
      <w:r w:rsidRPr="0070282C">
        <w:rPr>
          <w:rFonts w:ascii="Times New Roman" w:eastAsiaTheme="minorHAnsi" w:hAnsi="Times New Roman"/>
          <w:color w:val="0070C0"/>
          <w:sz w:val="28"/>
          <w:szCs w:val="28"/>
        </w:rPr>
        <w:t>:</w:t>
      </w:r>
      <w:r w:rsidRPr="0070282C">
        <w:rPr>
          <w:rFonts w:asciiTheme="minorHAnsi" w:eastAsiaTheme="minorHAnsi" w:hAnsiTheme="minorHAnsi" w:cstheme="minorBidi"/>
          <w:color w:val="0070C0"/>
          <w:sz w:val="28"/>
          <w:szCs w:val="28"/>
        </w:rPr>
        <w:t xml:space="preserve"> </w:t>
      </w:r>
      <w:hyperlink r:id="rId6" w:history="1">
        <w:r w:rsidRPr="0070282C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svet_filina@mail.ru</w:t>
        </w:r>
      </w:hyperlink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Способы и методы получения информации в журналистике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этапе разработки замысла будущего произведения журналисту необходимо определиться с объектом изучения. В данном качестве могут выступить и конкретная житейская ситуация, и проблема, которая требует тщательного рассмотрения, и те или иные социальные явления, и деятельность людей и т. д. Во всех случаях журнали</w:t>
      </w:r>
      <w:proofErr w:type="gramStart"/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 вкл</w:t>
      </w:r>
      <w:proofErr w:type="gramEnd"/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ючается в познавательную деятельность по сбору и анализу фактических данных. 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Изучая те или иные социальные явления, профессионал пользуется набором определённых методов, которые позволяют ему проникнуть в суть изучаемых объектов. Данный арсенал постоянно пополняется за счёт смежных с журналистикой наук. Например, в последние годы журналисты охотно стали использовать социологические методы сбора информации, как правило, они не являются основными, но органично дополняют традиционные способы получения информации в журналистике. К наиболее используемым заимствованным методам относятся: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·  Массовое интервьюирование;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·  Анкетирование;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·  Систематическое наблюдение;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·  Эксперимент.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Но мы более подробно рассмотрим традиционные способы получения информации: </w:t>
      </w:r>
      <w:r w:rsidRPr="00FF393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наблюдение, документ, интервью (беседа).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Наблюдение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Известно, что кочевники (киргизы, казахи), чтобы скоротать дальнюю дорогу, поют нескончаемую песню обо всём, что видят в пути. Порой и журналистские материалы напоминают такую песню. При этом авторы ссылаются на тезис о том, что наблюдение – важнейший способ сбора информации. Как правило, оно используется для планомерного, целенаправленного восприятия, изучения действительности. То, что данный метод активно используется в журналистской практике обусловлено рядом причин. Во-первых, журналист, включаясь в некое событие, имеет возможность проследить динамику его развития. Репортаж с места события отличается не только высокой степенью оперативности, но и тем, что в нём создаётся атмосфера сопричастности тому, что происходит на глазах репортёра (особенно свойственно телевидению и радио).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Во-вторых, непосредственное наблюдение за поведением людей позволяет увидеть неприметные на первый взгляд детали, характерные личностные черты. Информация из такого рода наблюдений всегда отличается живостью и достоверностью. В- третьих, журналист, будучи очевидцем события, сам фиксирует наиболее значимые его моменты и в своих оценках независимо от чьего-либо мнения.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Наблюдение имеет ряд модификаций.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  Неподготовленное наблюдение. Журналист имеет возможность увидеть окружающую действительность в живых, непосредственных деталях, в движении. Конкретный объект наблюдения отсутствует. Важно только суметь за фактом увидеть явление, в череде привычных для большинства людей событий разглядеть необычное.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  Подготовленное наблюдение. У него всегда есть конкретный объект, адрес и время действия. Журналист заранее знает, что предстоит наблюдать, какова последовательность события, когда оно произойдет, и кто в нём будет участвовать. Он имеет возможность предварительно побывать на объекте, выбрать точку наблюдения, собрать заранее полезную информацию.</w:t>
      </w:r>
    </w:p>
    <w:p w:rsidR="00FF393F" w:rsidRPr="00FF393F" w:rsidRDefault="00FF393F" w:rsidP="00FF3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  Разовое наблюдение. Используется для наблюдения за одноимённым событием, все стадии которого происходят на глазах журналиста. Данное </w:t>
      </w: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событие ограничено во времени и пространстве. При этом хорошо различимы детали, подробности, характерные признаки.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  Длительное наблюдение. Позволяет изучить объект исследования, увидеть явление или событие в динамике. Такие явления могут иметь значительную протяжённость во времени и пространстве. Журналист имеет возможность неоднократно к ним возвращаться, исследуя всё новые грани проблемы.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  Открытое наблюдение. Журналист при встрече с источником информации не скрывает свою профессиональную принадлежность, издание, которое представляет, а также тему и цель беседы.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  Скрытое наблюдение. Используется обычно в конфликтной ситуации, ибо не вызывает «возмущения» объекта. Журналист остаётся в тени, не указывая свою профессию, не раскрывая истинную цель контакта с источником. Оно позволяет увидеть факты и события в неискажённом виде, лучше понять истоки конфликта.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 можете использовать любой вид наблюдения, но важно помнить одно. Успех наблюдения зависит от умения установить значение, новизну и возможный эффект, происходящего события, чтобы не сработать на корзину, а наполнить вашу «песню» смыслом, сделать её «хитом» пусть не сезона, так номера.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Работа с документами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Если с помощью наблюдения мы получаем сведения, что называется, из первоисточника, то документы дают возможность использовать и опосредованные данные. Такие сведения могут быть самого разного свойства: от законов и решений властных структур, от фундаментальных положений науки до характеристик и описаний мест, людей, событий. Все эти данные могут потребоваться журналисту для использования в тексте, могут и не потребоваться, выступив только как материал, подлежащий переработке в ходе творческого процесса. В условиях «информационного взрыва» от журналиста требуется высокий уровень </w:t>
      </w:r>
      <w:proofErr w:type="spellStart"/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документоведческой</w:t>
      </w:r>
      <w:proofErr w:type="spellEnd"/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библиографической грамотности, широкое представление о типах и видах документов, бытующих в обществе. Г.В. </w:t>
      </w:r>
      <w:proofErr w:type="spellStart"/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Лазутина</w:t>
      </w:r>
      <w:proofErr w:type="spellEnd"/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делит их следующим образом: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типу деятельности: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  Государственно-административные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  Производственно-административные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3)  Общественно-политические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  Научные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5)  Нормативно-технические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6)  Справочно-информационные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сферам обращения: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  Производственные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  Документы общественных организаций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  Бытовые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Освоение любых документов складывается из трёх этапов: извлечение данных, их фиксация и интерпретация. Каждый из них требует тщательности и скрупулёзности в работе. Особую сложность представляет проверка документа. Журналист обязан не только установить его подлинность. Необходимо убедиться в достоверности заключённых в нём сведений, в том, что они соответствуют действительности. И, наконец, получить ответ на вопрос: насколько надёжны или репрезентативны эти сведения, могут ли они служить основой для серьёзных выводов и обобщений. Для проверки данных документа на надёжность, т. е. на то, в какой мере они основательны, представительны, чтобы служить базой для серьёзных выводов и обобщений, журналистам не мешает </w:t>
      </w:r>
      <w:proofErr w:type="gramStart"/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почаще</w:t>
      </w:r>
      <w:proofErr w:type="gramEnd"/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консультироваться со специалистами, способными выступить в качестве экспертов по той или иной проблеме.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Интервью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Самый распространённый способ получения информации – интервью. У некоторых авторов он звучит как беседа. Журналистов этот способ привлекает потому, что даёт широкий спектр сведений: фактические данные, мнения, предположения и прогнозы, речевую характеристику собеседника. Одна из задач при этом – постижение личности партнёра. Решению такой задачи способствует характер вопросов и их чередование, реплики и замечания журналиста, интонация и ритм разговора, стимулы, помогающие собеседнику одолеть скованность. Главное, журналист должен владеть </w:t>
      </w:r>
      <w:proofErr w:type="gramStart"/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достаточным</w:t>
      </w:r>
      <w:proofErr w:type="gramEnd"/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количество приёмов, стимулирующих общение. Анатолий </w:t>
      </w:r>
      <w:proofErr w:type="spellStart"/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Аграновский</w:t>
      </w:r>
      <w:proofErr w:type="spellEnd"/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даёт хорошие советы на этот счёт: не молчать при разговоре, не стыдиться незнания, втягивать собеседника в процесс обдумывания, «заострять» предмет возможного спора и т. п.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А Анатолий Иванович Соков выводит целый ряд правил ведения беседы, соблюдение которых, по его мнению, позволит получить от источника максимально возможную информацию.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  Основное правило общения состоит в том, что информация успешно передаётся только в условиях двустороннего контакта, взаимного желания изложить свою позицию.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  Побудить собеседника к разговору может лишь частичная неосведомлённость журналиста. Если у вас нулевые знания по теме беседы, лучше к ней не приступать: результат будет равен познаниям.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  Журналист не только должен знать предмет разговора, но и способен правильно понять собеседника, мотивы его поведения, профессиональные и человеческие качества.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4)  Как правило, время и место встречи назначает </w:t>
      </w:r>
      <w:proofErr w:type="gramStart"/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интервьюируемый</w:t>
      </w:r>
      <w:proofErr w:type="gramEnd"/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иногда при этом согласовываются основные направления разговора. Журналист должен позаботиться, чтобы обстановка при проведении встречи была психологически благоприятной, удобной. Обычно профессиональные журналисты стремятся устроить встречу наедине, чтобы собеседник в присутствии других людей не был сдержан в своих суждениях.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5)  Разговор должен идти на тему, наиболее значимую для собеседника. Беседа вызовет больший интерес, если вам удастся сочетать единство позиции с дискуссионностью, с постановкой спорных проблем. Вопросы желательно использовать разного типа (открытые и закрытые, основные и неосновные, нейтральные и подсказывающие). За многообразием вопросов – многообразие отношений участников беседы.</w:t>
      </w:r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Важно чтобы журналист понял, что при ведении беседы ему нужно </w:t>
      </w:r>
      <w:proofErr w:type="gramStart"/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установить взаимопонимание</w:t>
      </w:r>
      <w:proofErr w:type="gramEnd"/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собеседником и сделать общение не мучительным для него, а приятным.</w:t>
      </w: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>Правовые и этические нормы работы с источниками</w:t>
      </w:r>
      <w:r w:rsidRPr="00FF393F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.</w:t>
      </w: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color w:val="666666"/>
          <w:sz w:val="28"/>
          <w:szCs w:val="28"/>
          <w:u w:val="single"/>
          <w:lang w:eastAsia="ru-RU"/>
        </w:rPr>
      </w:pPr>
      <w:r w:rsidRPr="00FF393F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 Обратимся в первую очередь к Конституции, глава 29, п.4 которой гласит: «Каждый имеет право свободно искать, получать, передавать, производить и распространять информацию любым законным способом». То же дублируется в «Законе о СМИ».</w:t>
      </w: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666666"/>
          <w:sz w:val="28"/>
          <w:szCs w:val="28"/>
          <w:u w:val="single"/>
          <w:lang w:eastAsia="ru-RU"/>
        </w:rPr>
        <w:t>Также согласно статье о правах журналиста (47) журналист имеет право</w:t>
      </w:r>
      <w:r w:rsidRPr="00FF393F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:</w:t>
      </w: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1) искать, запрашивать, получать и распространять информацию;</w:t>
      </w: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2)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3) быть принятым должностными лицами в связи с запросом информации;</w:t>
      </w: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4)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5) копировать, публиковать, оглашать или иным способом воспроизводить документы и материалы при условии соблюдения требований части первой статьи 42 настоящего Закона;</w:t>
      </w: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6) производить записи, в том числе с использованием средств аудио и видеотехники, кино- и фотосъемки, за исключением случаев, предусмотренных законом;</w:t>
      </w: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7)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color w:val="666666"/>
          <w:sz w:val="28"/>
          <w:szCs w:val="28"/>
          <w:u w:val="single"/>
          <w:lang w:eastAsia="ru-RU"/>
        </w:rPr>
      </w:pPr>
      <w:r w:rsidRPr="00FF393F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 </w:t>
      </w:r>
      <w:r w:rsidRPr="00FF393F">
        <w:rPr>
          <w:rFonts w:ascii="Times New Roman" w:eastAsia="Times New Roman" w:hAnsi="Times New Roman"/>
          <w:color w:val="666666"/>
          <w:sz w:val="28"/>
          <w:szCs w:val="28"/>
          <w:u w:val="single"/>
          <w:lang w:eastAsia="ru-RU"/>
        </w:rPr>
        <w:t xml:space="preserve">За этическими нормами обратимся к Кодексу профессиональной этики российского журналиста, </w:t>
      </w:r>
      <w:proofErr w:type="gramStart"/>
      <w:r w:rsidRPr="00FF393F">
        <w:rPr>
          <w:rFonts w:ascii="Times New Roman" w:eastAsia="Times New Roman" w:hAnsi="Times New Roman"/>
          <w:color w:val="666666"/>
          <w:sz w:val="28"/>
          <w:szCs w:val="28"/>
          <w:u w:val="single"/>
          <w:lang w:eastAsia="ru-RU"/>
        </w:rPr>
        <w:t>принятый</w:t>
      </w:r>
      <w:proofErr w:type="gramEnd"/>
      <w:r w:rsidRPr="00FF393F">
        <w:rPr>
          <w:rFonts w:ascii="Times New Roman" w:eastAsia="Times New Roman" w:hAnsi="Times New Roman"/>
          <w:color w:val="666666"/>
          <w:sz w:val="28"/>
          <w:szCs w:val="28"/>
          <w:u w:val="single"/>
          <w:lang w:eastAsia="ru-RU"/>
        </w:rPr>
        <w:t xml:space="preserve"> в 1994 году. Кодекс гласит:</w:t>
      </w: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Ø При выполнении своих профессиональных обязанностей журналист не прибегает к незаконным и недостойным способам получения информации. Журналист признает и уважает право физических и юридических лиц не предоставлять информацию и не отвечать на задаваемые им вопросы - за исключением случаев, когда обязанность предоставлять информацию оговорена законом.</w:t>
      </w: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lastRenderedPageBreak/>
        <w:t>Ø Журналист сохраняет профессиональную тайну в отношении источника информации, полученной конфиденциальным путем. Никто не может принудить его к открытию этого источника. Право на анонимность может быть нарушено лишь в исключительных случаях, когда имеется подозрение, что источник сознательно исказил истину, а также когда упоминание имени источника представляет собой единственный способ избежать тяжкого и неминуемого ущерба для людей.</w:t>
      </w: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Ø Журналист обязан уважать просьбу интервьюируемых им лиц не разглашать официально их высказывания.</w:t>
      </w: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Ø Только защита интересов общества может оправдать журналистское расследование, предполагающее вмешательство в частную жизнь человека.</w:t>
      </w:r>
    </w:p>
    <w:p w:rsidR="00FF393F" w:rsidRPr="00FF393F" w:rsidRDefault="00FF393F" w:rsidP="00FF393F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Ø Журналист уважает и заставляет уважать авторские права, вытекающие из любой творческой деятельности. Плагиат недопустим. Используя каким-либо образом работу своего коллеги, журналист ссылается на имя автора.</w:t>
      </w:r>
    </w:p>
    <w:p w:rsidR="00FF393F" w:rsidRPr="00FF393F" w:rsidRDefault="00FF393F" w:rsidP="00FF39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i/>
          <w:color w:val="7030A0"/>
          <w:sz w:val="28"/>
          <w:szCs w:val="28"/>
          <w:lang w:eastAsia="ru-RU"/>
        </w:rPr>
      </w:pPr>
    </w:p>
    <w:p w:rsidR="00FF393F" w:rsidRPr="00FF393F" w:rsidRDefault="00FF393F" w:rsidP="00FF39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eastAsia="ru-RU"/>
        </w:rPr>
      </w:pPr>
      <w:r w:rsidRPr="00FF393F"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FF393F">
        <w:rPr>
          <w:rFonts w:ascii="Times New Roman" w:eastAsia="Times New Roman" w:hAnsi="Times New Roman"/>
          <w:color w:val="7030A0"/>
          <w:sz w:val="28"/>
          <w:szCs w:val="28"/>
          <w:u w:val="single"/>
          <w:lang w:eastAsia="ru-RU"/>
        </w:rPr>
        <w:t xml:space="preserve">Приложение                     </w:t>
      </w:r>
    </w:p>
    <w:p w:rsidR="00FF393F" w:rsidRPr="00FF393F" w:rsidRDefault="00FF393F" w:rsidP="00FF39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 xml:space="preserve">           Развиваем память и внимание</w:t>
      </w:r>
    </w:p>
    <w:p w:rsidR="00FF393F" w:rsidRPr="00FF393F" w:rsidRDefault="00FF393F" w:rsidP="00FF39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i/>
          <w:color w:val="7030A0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i/>
          <w:color w:val="7030A0"/>
          <w:sz w:val="28"/>
          <w:szCs w:val="28"/>
          <w:lang w:eastAsia="ru-RU"/>
        </w:rPr>
        <w:t xml:space="preserve">    Современные люди должны уметь быстро запоминать и обрабатывать информацию. Особенно это требуется журналистам в их профессиональной деятельности. </w:t>
      </w:r>
    </w:p>
    <w:p w:rsidR="00FF393F" w:rsidRPr="00FF393F" w:rsidRDefault="00FF393F" w:rsidP="00FF393F">
      <w:pPr>
        <w:shd w:val="clear" w:color="auto" w:fill="FFFFFF"/>
        <w:spacing w:after="300" w:line="240" w:lineRule="auto"/>
        <w:rPr>
          <w:rFonts w:ascii="Times New Roman" w:eastAsia="Times New Roman" w:hAnsi="Times New Roman"/>
          <w:i/>
          <w:color w:val="7030A0"/>
          <w:sz w:val="28"/>
          <w:szCs w:val="28"/>
          <w:u w:val="single"/>
          <w:lang w:eastAsia="ru-RU"/>
        </w:rPr>
      </w:pPr>
      <w:r w:rsidRPr="00FF393F">
        <w:rPr>
          <w:rFonts w:ascii="Times New Roman" w:eastAsia="Times New Roman" w:hAnsi="Times New Roman"/>
          <w:i/>
          <w:color w:val="7030A0"/>
          <w:sz w:val="28"/>
          <w:szCs w:val="28"/>
          <w:u w:val="single"/>
          <w:lang w:eastAsia="ru-RU"/>
        </w:rPr>
        <w:t>Как быстро развить память и внимание? Используйте такие методы:</w:t>
      </w:r>
    </w:p>
    <w:p w:rsidR="00FF393F" w:rsidRPr="00FF393F" w:rsidRDefault="00FF393F" w:rsidP="00FF393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color w:val="05244F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b/>
          <w:bCs/>
          <w:color w:val="05244F"/>
          <w:sz w:val="28"/>
          <w:szCs w:val="28"/>
          <w:lang w:eastAsia="ru-RU"/>
        </w:rPr>
        <w:t>Делайте ассоциации</w:t>
      </w:r>
      <w:r w:rsidRPr="00FF393F">
        <w:rPr>
          <w:rFonts w:ascii="Times New Roman" w:eastAsia="Times New Roman" w:hAnsi="Times New Roman"/>
          <w:color w:val="05244F"/>
          <w:sz w:val="28"/>
          <w:szCs w:val="28"/>
          <w:lang w:eastAsia="ru-RU"/>
        </w:rPr>
        <w:t>, а не заучивайте информацию досконально от начала и до конца. Ведь, чтобы вспомнить, мозгу придется задействовать больше отделов, отвечающих за определенную функцию.</w:t>
      </w:r>
    </w:p>
    <w:p w:rsidR="00FF393F" w:rsidRPr="00FF393F" w:rsidRDefault="00FF393F" w:rsidP="00FF393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color w:val="05244F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b/>
          <w:bCs/>
          <w:color w:val="05244F"/>
          <w:sz w:val="28"/>
          <w:szCs w:val="28"/>
          <w:lang w:eastAsia="ru-RU"/>
        </w:rPr>
        <w:t>Обращайте внимание на различные мелочи</w:t>
      </w:r>
      <w:r w:rsidRPr="00FF393F">
        <w:rPr>
          <w:rFonts w:ascii="Times New Roman" w:eastAsia="Times New Roman" w:hAnsi="Times New Roman"/>
          <w:color w:val="05244F"/>
          <w:sz w:val="28"/>
          <w:szCs w:val="28"/>
          <w:lang w:eastAsia="ru-RU"/>
        </w:rPr>
        <w:t>. Благодаря внимательности, головной мозг знает, какую информацию ему нужно сохранить, а какую убрать.</w:t>
      </w:r>
    </w:p>
    <w:p w:rsidR="00FF393F" w:rsidRPr="00FF393F" w:rsidRDefault="00FF393F" w:rsidP="00FF393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color w:val="05244F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b/>
          <w:bCs/>
          <w:color w:val="05244F"/>
          <w:sz w:val="28"/>
          <w:szCs w:val="28"/>
          <w:lang w:eastAsia="ru-RU"/>
        </w:rPr>
        <w:t>Одновременно используйте зрительную, слуховую и моторную память</w:t>
      </w:r>
      <w:r w:rsidRPr="00FF393F">
        <w:rPr>
          <w:rFonts w:ascii="Times New Roman" w:eastAsia="Times New Roman" w:hAnsi="Times New Roman"/>
          <w:color w:val="05244F"/>
          <w:sz w:val="28"/>
          <w:szCs w:val="28"/>
          <w:lang w:eastAsia="ru-RU"/>
        </w:rPr>
        <w:t>. Например, решите несколько сложных примеров, проговаривая действия, представляя в голове и записывая на бумаге. Это поможет выяснить, какой вид памяти развит у вас лучше всего.</w:t>
      </w:r>
    </w:p>
    <w:p w:rsidR="00FF393F" w:rsidRPr="00FF393F" w:rsidRDefault="00FF393F" w:rsidP="00FF393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color w:val="05244F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05244F"/>
          <w:sz w:val="28"/>
          <w:szCs w:val="28"/>
          <w:lang w:eastAsia="ru-RU"/>
        </w:rPr>
        <w:t>Если все предыдущие методы кажутся сложными и не помогают в развитии памяти, тогда </w:t>
      </w:r>
      <w:r w:rsidRPr="00FF393F">
        <w:rPr>
          <w:rFonts w:ascii="Times New Roman" w:eastAsia="Times New Roman" w:hAnsi="Times New Roman"/>
          <w:b/>
          <w:bCs/>
          <w:color w:val="05244F"/>
          <w:sz w:val="28"/>
          <w:szCs w:val="28"/>
          <w:lang w:eastAsia="ru-RU"/>
        </w:rPr>
        <w:t>«</w:t>
      </w:r>
      <w:proofErr w:type="gramStart"/>
      <w:r w:rsidRPr="00FF393F">
        <w:rPr>
          <w:rFonts w:ascii="Times New Roman" w:eastAsia="Times New Roman" w:hAnsi="Times New Roman"/>
          <w:b/>
          <w:bCs/>
          <w:color w:val="05244F"/>
          <w:sz w:val="28"/>
          <w:szCs w:val="28"/>
          <w:lang w:eastAsia="ru-RU"/>
        </w:rPr>
        <w:t>зубрите</w:t>
      </w:r>
      <w:proofErr w:type="gramEnd"/>
      <w:r w:rsidRPr="00FF393F">
        <w:rPr>
          <w:rFonts w:ascii="Times New Roman" w:eastAsia="Times New Roman" w:hAnsi="Times New Roman"/>
          <w:b/>
          <w:bCs/>
          <w:color w:val="05244F"/>
          <w:sz w:val="28"/>
          <w:szCs w:val="28"/>
          <w:lang w:eastAsia="ru-RU"/>
        </w:rPr>
        <w:t>» все подряд</w:t>
      </w:r>
      <w:r w:rsidRPr="00FF393F">
        <w:rPr>
          <w:rFonts w:ascii="Times New Roman" w:eastAsia="Times New Roman" w:hAnsi="Times New Roman"/>
          <w:color w:val="05244F"/>
          <w:sz w:val="28"/>
          <w:szCs w:val="28"/>
          <w:lang w:eastAsia="ru-RU"/>
        </w:rPr>
        <w:t xml:space="preserve">: стихи, небольшие тексты, наборы цифр. Так вы научитесь запоминать информацию, а </w:t>
      </w:r>
      <w:r w:rsidRPr="00FF393F">
        <w:rPr>
          <w:rFonts w:ascii="Times New Roman" w:eastAsia="Times New Roman" w:hAnsi="Times New Roman"/>
          <w:color w:val="05244F"/>
          <w:sz w:val="28"/>
          <w:szCs w:val="28"/>
          <w:lang w:eastAsia="ru-RU"/>
        </w:rPr>
        <w:lastRenderedPageBreak/>
        <w:t>потом приступите к другим методам, которые помогают мозгу обработать те или иные данные.</w:t>
      </w:r>
    </w:p>
    <w:p w:rsidR="00FF393F" w:rsidRPr="00FF393F" w:rsidRDefault="00FF393F" w:rsidP="00FF393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color w:val="05244F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b/>
          <w:bCs/>
          <w:color w:val="05244F"/>
          <w:sz w:val="28"/>
          <w:szCs w:val="28"/>
          <w:lang w:eastAsia="ru-RU"/>
        </w:rPr>
        <w:t>Структурируйте данные</w:t>
      </w:r>
      <w:r w:rsidRPr="00FF393F">
        <w:rPr>
          <w:rFonts w:ascii="Times New Roman" w:eastAsia="Times New Roman" w:hAnsi="Times New Roman"/>
          <w:color w:val="05244F"/>
          <w:sz w:val="28"/>
          <w:szCs w:val="28"/>
          <w:lang w:eastAsia="ru-RU"/>
        </w:rPr>
        <w:t> — так они запоминаются легче. Раскладывайте информацию «по полочкам». Например, большой текст, который нужно запомнить, «сожмите» до самого главного. Формулы заучивайте вместе с решениями.</w:t>
      </w:r>
    </w:p>
    <w:p w:rsidR="00FF393F" w:rsidRPr="00FF393F" w:rsidRDefault="00FF393F" w:rsidP="00FF393F">
      <w:pPr>
        <w:shd w:val="clear" w:color="auto" w:fill="FFFFFF"/>
        <w:spacing w:after="30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393F">
        <w:rPr>
          <w:rFonts w:ascii="Times New Roman" w:eastAsia="Times New Roman" w:hAnsi="Times New Roman"/>
          <w:color w:val="171718"/>
          <w:sz w:val="28"/>
          <w:szCs w:val="28"/>
          <w:lang w:eastAsia="ru-RU"/>
        </w:rPr>
        <w:t xml:space="preserve">   Работайте над улучшением мозговой деятельности всегда. Шагая по улице, попытайтесь найти окна с красными занавесками. Такой способ находить предметы по определенному признаку помогает тренировать внимание. Благодаря этому упражнению по концентрации на деталях, вы сможете быстро улучшить память.</w:t>
      </w:r>
      <w:r w:rsidRPr="00FF393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F393F" w:rsidRPr="00FF393F" w:rsidRDefault="00FF393F" w:rsidP="00FF393F">
      <w:pPr>
        <w:shd w:val="clear" w:color="auto" w:fill="FFFFFF"/>
        <w:spacing w:after="30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F393F">
        <w:rPr>
          <w:rFonts w:ascii="Times New Roman" w:eastAsiaTheme="minorHAnsi" w:hAnsi="Times New Roman"/>
          <w:b/>
          <w:color w:val="5F497A" w:themeColor="accent4" w:themeShade="BF"/>
          <w:sz w:val="28"/>
          <w:szCs w:val="28"/>
          <w:u w:val="single"/>
        </w:rPr>
        <w:t>Отличный</w:t>
      </w:r>
      <w:proofErr w:type="gramEnd"/>
      <w:r w:rsidRPr="00FF393F">
        <w:rPr>
          <w:rFonts w:ascii="Times New Roman" w:eastAsiaTheme="minorHAnsi" w:hAnsi="Times New Roman"/>
          <w:b/>
          <w:color w:val="5F497A" w:themeColor="accent4" w:themeShade="BF"/>
          <w:sz w:val="28"/>
          <w:szCs w:val="28"/>
          <w:u w:val="single"/>
        </w:rPr>
        <w:t xml:space="preserve"> </w:t>
      </w:r>
      <w:proofErr w:type="spellStart"/>
      <w:r w:rsidRPr="00FF393F">
        <w:rPr>
          <w:rFonts w:ascii="Times New Roman" w:eastAsiaTheme="minorHAnsi" w:hAnsi="Times New Roman"/>
          <w:b/>
          <w:color w:val="5F497A" w:themeColor="accent4" w:themeShade="BF"/>
          <w:sz w:val="28"/>
          <w:szCs w:val="28"/>
          <w:u w:val="single"/>
        </w:rPr>
        <w:t>видеоурок</w:t>
      </w:r>
      <w:proofErr w:type="spellEnd"/>
      <w:r w:rsidRPr="00FF393F">
        <w:rPr>
          <w:rFonts w:ascii="Times New Roman" w:eastAsiaTheme="minorHAnsi" w:hAnsi="Times New Roman"/>
          <w:b/>
          <w:color w:val="5F497A" w:themeColor="accent4" w:themeShade="BF"/>
          <w:sz w:val="28"/>
          <w:szCs w:val="28"/>
          <w:u w:val="single"/>
        </w:rPr>
        <w:t xml:space="preserve"> по тренировке памяти</w:t>
      </w:r>
      <w:r w:rsidRPr="00FF393F">
        <w:rPr>
          <w:rFonts w:ascii="Times New Roman" w:eastAsiaTheme="minorHAnsi" w:hAnsi="Times New Roman"/>
          <w:b/>
          <w:color w:val="5F497A" w:themeColor="accent4" w:themeShade="BF"/>
          <w:sz w:val="28"/>
          <w:szCs w:val="28"/>
        </w:rPr>
        <w:t>!</w:t>
      </w:r>
      <w:r w:rsidRPr="00FF393F">
        <w:rPr>
          <w:rFonts w:ascii="Times New Roman" w:eastAsia="Times New Roman" w:hAnsi="Times New Roman"/>
          <w:color w:val="5F497A" w:themeColor="accent4" w:themeShade="BF"/>
          <w:sz w:val="28"/>
          <w:szCs w:val="28"/>
          <w:lang w:eastAsia="ru-RU"/>
        </w:rPr>
        <w:t xml:space="preserve">    </w:t>
      </w:r>
      <w:hyperlink r:id="rId7" w:tgtFrame="_blank" w:history="1">
        <w:r w:rsidRPr="00FF393F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https://youtu.be/_bGg1NMpzyo</w:t>
        </w:r>
      </w:hyperlink>
    </w:p>
    <w:p w:rsidR="00FF393F" w:rsidRPr="00FF393F" w:rsidRDefault="00FF393F" w:rsidP="00FF393F">
      <w:pPr>
        <w:shd w:val="clear" w:color="auto" w:fill="FFFFFF"/>
        <w:spacing w:after="240" w:line="34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393F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6DEB5E6D" wp14:editId="799270B5">
            <wp:extent cx="4314825" cy="3237218"/>
            <wp:effectExtent l="0" t="0" r="0" b="1905"/>
            <wp:docPr id="2" name="Рисунок 2" descr="C:\Users\www\Downloads\памя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w\Downloads\память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839" cy="325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9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FF393F" w:rsidRPr="00FF393F" w:rsidRDefault="00FF393F" w:rsidP="00FF393F">
      <w:pPr>
        <w:numPr>
          <w:ilvl w:val="0"/>
          <w:numId w:val="1"/>
        </w:numPr>
        <w:shd w:val="clear" w:color="auto" w:fill="D1D1D1"/>
        <w:spacing w:after="120" w:line="294" w:lineRule="atLeast"/>
        <w:ind w:left="36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Стать, малина, корпус, слон, отвертка.</w:t>
      </w:r>
    </w:p>
    <w:p w:rsidR="00FF393F" w:rsidRPr="00FF393F" w:rsidRDefault="00FF393F" w:rsidP="00FF393F">
      <w:pPr>
        <w:numPr>
          <w:ilvl w:val="0"/>
          <w:numId w:val="1"/>
        </w:numPr>
        <w:shd w:val="clear" w:color="auto" w:fill="D1D1D1"/>
        <w:spacing w:after="120" w:line="294" w:lineRule="atLeast"/>
        <w:ind w:left="36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Кисель, цветок, лужа, пейзаж, благоденствие.</w:t>
      </w:r>
    </w:p>
    <w:p w:rsidR="00FF393F" w:rsidRPr="00FF393F" w:rsidRDefault="00FF393F" w:rsidP="00FF393F">
      <w:pPr>
        <w:numPr>
          <w:ilvl w:val="0"/>
          <w:numId w:val="1"/>
        </w:numPr>
        <w:shd w:val="clear" w:color="auto" w:fill="D1D1D1"/>
        <w:spacing w:after="120" w:line="294" w:lineRule="atLeast"/>
        <w:ind w:left="36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Цвет, наречие, аромат, очки, глина.</w:t>
      </w:r>
    </w:p>
    <w:p w:rsidR="00FF393F" w:rsidRPr="00FF393F" w:rsidRDefault="00FF393F" w:rsidP="00FF393F">
      <w:pPr>
        <w:shd w:val="clear" w:color="auto" w:fill="D1D1D1"/>
        <w:spacing w:after="288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F393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Посмотрите на листок 30-40 секунд, а затем по памяти воспроизведите все комбинации.</w:t>
      </w:r>
    </w:p>
    <w:p w:rsidR="00D736CA" w:rsidRDefault="00FF393F">
      <w:r w:rsidRPr="00276B5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7EC1F6" wp14:editId="52E3BA5C">
            <wp:extent cx="4314825" cy="3237218"/>
            <wp:effectExtent l="0" t="0" r="0" b="1905"/>
            <wp:docPr id="3" name="Рисунок 3" descr="C:\Users\www\Downloads\памя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w\Downloads\память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839" cy="325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0FE4"/>
    <w:multiLevelType w:val="multilevel"/>
    <w:tmpl w:val="8C42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A6E64"/>
    <w:multiLevelType w:val="multilevel"/>
    <w:tmpl w:val="A7C0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3C"/>
    <w:rsid w:val="002D7A37"/>
    <w:rsid w:val="0036183C"/>
    <w:rsid w:val="00652E27"/>
    <w:rsid w:val="0070282C"/>
    <w:rsid w:val="007460C4"/>
    <w:rsid w:val="00D736CA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youtu.be/_bGg1NMpz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_filin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Лицей</cp:lastModifiedBy>
  <cp:revision>5</cp:revision>
  <dcterms:created xsi:type="dcterms:W3CDTF">2020-04-10T06:24:00Z</dcterms:created>
  <dcterms:modified xsi:type="dcterms:W3CDTF">2020-04-12T18:37:00Z</dcterms:modified>
</cp:coreProperties>
</file>